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CAA" w:rsidRPr="007645D7" w:rsidRDefault="00434CAA" w:rsidP="00434CAA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45D7"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45D7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764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5D7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45D7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764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5D7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45D7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7645D7">
        <w:rPr>
          <w:rFonts w:ascii="Times New Roman" w:hAnsi="Times New Roman" w:cs="Times New Roman"/>
          <w:b/>
          <w:sz w:val="24"/>
          <w:szCs w:val="24"/>
        </w:rPr>
        <w:t>№</w:t>
      </w:r>
      <w:r w:rsidRPr="007645D7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23"/>
      <w:bookmarkEnd w:id="0"/>
      <w:r w:rsidRPr="007645D7">
        <w:rPr>
          <w:rFonts w:ascii="Times New Roman" w:hAnsi="Times New Roman" w:cs="Times New Roman"/>
          <w:sz w:val="24"/>
          <w:szCs w:val="24"/>
        </w:rPr>
        <w:t>М</w:t>
      </w:r>
      <w:r w:rsidR="007645D7">
        <w:rPr>
          <w:rFonts w:ascii="Times New Roman" w:hAnsi="Times New Roman" w:cs="Times New Roman"/>
          <w:sz w:val="24"/>
          <w:szCs w:val="24"/>
        </w:rPr>
        <w:t>етодика</w:t>
      </w:r>
    </w:p>
    <w:p w:rsidR="007645D7" w:rsidRDefault="007645D7" w:rsidP="00434C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субвенций, предоставляемых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</w:r>
    </w:p>
    <w:p w:rsidR="007645D7" w:rsidRPr="007645D7" w:rsidRDefault="00434CAA" w:rsidP="00764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6696CD13" wp14:editId="4246521B">
            <wp:extent cx="1163320" cy="408940"/>
            <wp:effectExtent l="0" t="0" r="0" b="0"/>
            <wp:docPr id="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EC8A77C" wp14:editId="12CDF313">
            <wp:extent cx="219075" cy="262890"/>
            <wp:effectExtent l="0" t="0" r="0" b="0"/>
            <wp:docPr id="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01F2EE22" wp14:editId="5FA633BD">
            <wp:extent cx="177800" cy="262890"/>
            <wp:effectExtent l="0" t="0" r="0" b="0"/>
            <wp:docPr id="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7645D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645D7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</w:t>
      </w:r>
      <w:r w:rsidRPr="007645D7">
        <w:rPr>
          <w:rFonts w:ascii="Times New Roman" w:hAnsi="Times New Roman" w:cs="Times New Roman"/>
          <w:sz w:val="24"/>
          <w:szCs w:val="24"/>
        </w:rPr>
        <w:lastRenderedPageBreak/>
        <w:t>длительном лечении, в муниципальных дошкольных образовательных организациях, осуществляющих оздоровление;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061BCC02" wp14:editId="736E13E2">
            <wp:extent cx="1687195" cy="251460"/>
            <wp:effectExtent l="0" t="0" r="0" b="0"/>
            <wp:docPr id="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60FDB6EA" wp14:editId="005F2BEB">
            <wp:extent cx="177800" cy="262890"/>
            <wp:effectExtent l="0" t="0" r="0" b="0"/>
            <wp:docPr id="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7645D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645D7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E2481FA" wp14:editId="399B4916">
            <wp:extent cx="293370" cy="262890"/>
            <wp:effectExtent l="0" t="0" r="0" b="0"/>
            <wp:docPr id="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54F9D1F" wp14:editId="2A4B76B8">
            <wp:extent cx="209550" cy="262890"/>
            <wp:effectExtent l="0" t="0" r="0" b="0"/>
            <wp:docPr id="4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 w:rsidRPr="007645D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645D7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городской местности;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C163D1F" wp14:editId="6C33A4A7">
            <wp:extent cx="262890" cy="262890"/>
            <wp:effectExtent l="0" t="0" r="0" b="0"/>
            <wp:docPr id="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14408512" wp14:editId="0A3DB452">
            <wp:extent cx="262890" cy="262890"/>
            <wp:effectExtent l="0" t="0" r="0" b="0"/>
            <wp:docPr id="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5D7">
        <w:rPr>
          <w:rFonts w:ascii="Times New Roman" w:hAnsi="Times New Roman" w:cs="Times New Roman"/>
          <w:sz w:val="24"/>
          <w:szCs w:val="24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 w:rsidRPr="007645D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645D7">
        <w:rPr>
          <w:rFonts w:ascii="Times New Roman" w:hAnsi="Times New Roman" w:cs="Times New Roman"/>
          <w:sz w:val="24"/>
          <w:szCs w:val="24"/>
        </w:rPr>
        <w:t xml:space="preserve"> муниципального района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сельской местности и поселках.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местности, рассчитывается по формуле:</w:t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8"/>
          <w:sz w:val="24"/>
          <w:szCs w:val="24"/>
        </w:rPr>
        <w:lastRenderedPageBreak/>
        <w:drawing>
          <wp:inline distT="0" distB="0" distL="0" distR="0" wp14:anchorId="7C3B6AC7" wp14:editId="0E7C4EF4">
            <wp:extent cx="1100455" cy="251460"/>
            <wp:effectExtent l="0" t="0" r="0" b="0"/>
            <wp:docPr id="4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AA" w:rsidRPr="007645D7" w:rsidRDefault="00434CAA" w:rsidP="00434C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X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городской местности,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поселках, рассчитывается по формуле:</w:t>
      </w: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1EDA774" wp14:editId="253DEB8D">
            <wp:extent cx="1037590" cy="251460"/>
            <wp:effectExtent l="0" t="0" r="0" b="0"/>
            <wp:docPr id="4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AA" w:rsidRPr="007645D7" w:rsidRDefault="00434CAA" w:rsidP="00434C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муниципальную дошкольную образовательную организацию,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Y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сельской местности и поселках,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434CAA" w:rsidRPr="007645D7" w:rsidRDefault="00434CAA" w:rsidP="00434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5D7">
        <w:rPr>
          <w:rFonts w:ascii="Times New Roman" w:hAnsi="Times New Roman" w:cs="Times New Roman"/>
          <w:sz w:val="24"/>
          <w:szCs w:val="24"/>
        </w:rPr>
        <w:t xml:space="preserve"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</w:t>
      </w:r>
      <w:r w:rsidRPr="007645D7">
        <w:rPr>
          <w:rFonts w:ascii="Times New Roman" w:hAnsi="Times New Roman" w:cs="Times New Roman"/>
          <w:sz w:val="24"/>
          <w:szCs w:val="24"/>
        </w:rPr>
        <w:lastRenderedPageBreak/>
        <w:t>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является численность детей-сирот и детей, оставшихся без попечения родителей, детей-инвалидов в муниципальных дошкольных образовательных организациях и детей, нуждающихся в длительном лечении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в муниципальных дошкольных образовательных организациях, осуществляющих оздоровление, с учетом территориального расположения дошкольной образовательной организации.</w:t>
      </w: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4CAA" w:rsidRPr="007645D7" w:rsidRDefault="00434CAA" w:rsidP="00434C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434CAA" w:rsidRPr="007645D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CAA"/>
    <w:rsid w:val="000F2CC3"/>
    <w:rsid w:val="00434CAA"/>
    <w:rsid w:val="007645D7"/>
    <w:rsid w:val="007C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610AC-2F78-4583-B1DD-F08350E7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C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34C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2024-10-01T08:44:00Z</dcterms:created>
  <dcterms:modified xsi:type="dcterms:W3CDTF">2024-10-01T09:01:00Z</dcterms:modified>
</cp:coreProperties>
</file>